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1E" w:rsidRDefault="00983A1E" w:rsidP="00983A1E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EE5913" w:rsidRPr="00983A1E" w:rsidRDefault="007B4D93" w:rsidP="0023293C">
      <w:pPr>
        <w:jc w:val="center"/>
        <w:rPr>
          <w:rFonts w:hint="eastAsia"/>
          <w:sz w:val="28"/>
          <w:szCs w:val="28"/>
        </w:rPr>
      </w:pPr>
      <w:r w:rsidRPr="00983A1E">
        <w:rPr>
          <w:rFonts w:hint="eastAsia"/>
          <w:sz w:val="28"/>
          <w:szCs w:val="28"/>
        </w:rPr>
        <w:t>印花税税目税率表</w:t>
      </w:r>
    </w:p>
    <w:tbl>
      <w:tblPr>
        <w:tblW w:w="8859" w:type="dxa"/>
        <w:tblBorders>
          <w:top w:val="single" w:sz="6" w:space="0" w:color="000000" w:themeColor="text1"/>
          <w:left w:val="single" w:sz="6" w:space="0" w:color="000000" w:themeColor="text1"/>
          <w:bottom w:val="single" w:sz="6" w:space="0" w:color="000000" w:themeColor="text1"/>
          <w:right w:val="single" w:sz="6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24"/>
        <w:gridCol w:w="1418"/>
        <w:gridCol w:w="2551"/>
        <w:gridCol w:w="1701"/>
        <w:gridCol w:w="1023"/>
        <w:gridCol w:w="1442"/>
      </w:tblGrid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 w:hint="eastAsia"/>
                <w:b/>
                <w:bCs/>
                <w:color w:val="333333"/>
                <w:kern w:val="0"/>
                <w:szCs w:val="21"/>
              </w:rPr>
              <w:t>序号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税目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范围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税率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纳税人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b/>
                <w:bCs/>
                <w:color w:val="333333"/>
                <w:kern w:val="0"/>
                <w:szCs w:val="21"/>
              </w:rPr>
              <w:t>说明</w:t>
            </w: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购销合同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包括供应、预购、采购、购销、结合及协作、调剂等合同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按购销金额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0.3‰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2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加工承揽合同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包括加工、</w:t>
            </w:r>
            <w:proofErr w:type="gramStart"/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定作</w:t>
            </w:r>
            <w:proofErr w:type="gramEnd"/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、修缮、修理、印刷、广告、测绘、测试等合同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按加工或承揽收入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0.5‰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3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建设工程勘察设计合同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包括勘察、设计合同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按收取费用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0.5‰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4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建筑安装工程承包合同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包括建筑、安装工程承包合同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按承包金额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0.3‰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财产租赁合同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包括租赁房屋、船舶、飞机、机动车辆、机械、器具、设备等合同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按租赁金额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贴花。税额不足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元，按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元贴花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6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货物运输合同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包括民用航空运输、铁路运输、海上运输、联运合同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按运输费用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0.5‰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单据作为合同使用的，按合同贴花</w:t>
            </w: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7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仓储保管合同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包括仓储、保管合同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按仓储保管费用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仓单或</w:t>
            </w:r>
            <w:proofErr w:type="gramStart"/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栈</w:t>
            </w:r>
            <w:proofErr w:type="gramEnd"/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单作为合同使用的，按合同贴花</w:t>
            </w: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8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借款合同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银行及其他金融组织和借款人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按借款金额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0.05‰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单据作为合同使用的，按合同贴花</w:t>
            </w: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9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财产保险合同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包括财产、责任、保证、信用等保险合同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按保险费收入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单据作为合同使用的，按合同贴花</w:t>
            </w: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10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技术合同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包括技术开发、转让、咨询、服务等合同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按所载金额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0.3‰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立合同人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11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产权转移书据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包括财产所有权、版权、商标专用权、专利权、专有技术使用权、土地使用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权出让合同、商品房销售合同等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按所载金额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0.5‰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立据人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lastRenderedPageBreak/>
              <w:t>12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营业账簿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生产、经营用账册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记载资金的账簿，按实收资本和资本公积的合计金额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0.5‰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贴花</w:t>
            </w:r>
          </w:p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其他账簿按件计税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/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件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立账簿人</w:t>
            </w:r>
          </w:p>
        </w:tc>
        <w:tc>
          <w:tcPr>
            <w:tcW w:w="1442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30" w:lineRule="atLeast"/>
              <w:jc w:val="left"/>
              <w:rPr>
                <w:rFonts w:ascii="Arial" w:eastAsia="宋体" w:hAnsi="Arial" w:cs="Arial"/>
                <w:color w:val="000000"/>
                <w:kern w:val="0"/>
                <w:szCs w:val="21"/>
              </w:rPr>
            </w:pPr>
          </w:p>
        </w:tc>
      </w:tr>
      <w:tr w:rsidR="007B4D93" w:rsidRPr="007B4D93" w:rsidTr="007B4D93">
        <w:trPr>
          <w:trHeight w:val="330"/>
        </w:trPr>
        <w:tc>
          <w:tcPr>
            <w:tcW w:w="724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13</w:t>
            </w:r>
          </w:p>
        </w:tc>
        <w:tc>
          <w:tcPr>
            <w:tcW w:w="1418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权利、许可证照</w:t>
            </w:r>
          </w:p>
        </w:tc>
        <w:tc>
          <w:tcPr>
            <w:tcW w:w="255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包括政府部门发给的房屋产权证、工商营业执照、商标注册证、专利证、土地使用证</w:t>
            </w:r>
          </w:p>
        </w:tc>
        <w:tc>
          <w:tcPr>
            <w:tcW w:w="1701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按件贴花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5</w:t>
            </w: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元</w:t>
            </w:r>
          </w:p>
        </w:tc>
        <w:tc>
          <w:tcPr>
            <w:tcW w:w="1023" w:type="dxa"/>
            <w:shd w:val="clear" w:color="auto" w:fill="FFFFFF"/>
            <w:tcMar>
              <w:top w:w="30" w:type="dxa"/>
              <w:left w:w="150" w:type="dxa"/>
              <w:bottom w:w="30" w:type="dxa"/>
              <w:right w:w="150" w:type="dxa"/>
            </w:tcMar>
            <w:vAlign w:val="center"/>
            <w:hideMark/>
          </w:tcPr>
          <w:p w:rsidR="007B4D93" w:rsidRPr="007B4D93" w:rsidRDefault="007B4D93" w:rsidP="007B4D93">
            <w:pPr>
              <w:widowControl/>
              <w:wordWrap w:val="0"/>
              <w:spacing w:line="360" w:lineRule="atLeast"/>
              <w:jc w:val="left"/>
              <w:rPr>
                <w:rFonts w:ascii="Arial" w:eastAsia="宋体" w:hAnsi="Arial" w:cs="Arial"/>
                <w:color w:val="333333"/>
                <w:kern w:val="0"/>
                <w:szCs w:val="21"/>
              </w:rPr>
            </w:pPr>
            <w:r w:rsidRPr="007B4D93">
              <w:rPr>
                <w:rFonts w:ascii="Arial" w:eastAsia="宋体" w:hAnsi="Arial" w:cs="Arial"/>
                <w:color w:val="333333"/>
                <w:kern w:val="0"/>
                <w:szCs w:val="21"/>
              </w:rPr>
              <w:t>领受人</w:t>
            </w:r>
          </w:p>
        </w:tc>
        <w:tc>
          <w:tcPr>
            <w:tcW w:w="1442" w:type="dxa"/>
            <w:shd w:val="clear" w:color="auto" w:fill="FFFFFF"/>
            <w:vAlign w:val="center"/>
            <w:hideMark/>
          </w:tcPr>
          <w:p w:rsidR="007B4D93" w:rsidRPr="007B4D93" w:rsidRDefault="007B4D93" w:rsidP="007B4D93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Cs w:val="21"/>
              </w:rPr>
            </w:pPr>
          </w:p>
        </w:tc>
      </w:tr>
    </w:tbl>
    <w:p w:rsidR="007B4D93" w:rsidRDefault="00983A1E" w:rsidP="00983A1E">
      <w:r>
        <w:rPr>
          <w:rFonts w:hint="eastAsia"/>
        </w:rPr>
        <w:t>注：</w:t>
      </w:r>
      <w:bookmarkStart w:id="0" w:name="_GoBack"/>
      <w:bookmarkEnd w:id="0"/>
      <w:r>
        <w:rPr>
          <w:rFonts w:hint="eastAsia"/>
        </w:rPr>
        <w:t>产权转移书据是在产权的买卖、交换、继承、赠与、分割等产权主体变更过程中，由产权出让人与受让人之间所订立的民事法律文书。产权转移即财产权利关系的变更行为，表现为产权主体发生变更。我国印花税税目中的产权转移书据包括财产所有权、版权、商标专用权、专利权、专有技术使用权共</w:t>
      </w:r>
      <w:r>
        <w:rPr>
          <w:rFonts w:hint="eastAsia"/>
        </w:rPr>
        <w:t>5</w:t>
      </w:r>
      <w:r>
        <w:rPr>
          <w:rFonts w:hint="eastAsia"/>
        </w:rPr>
        <w:t>项产权的转移书据。其中，财产所有权转移书据，是指经政府管理机关登记注册的不动产、动产所有权转移所书立的书据，包括股份制企业向社会公开发行的股票，因购买、继承、赠与所书立的产权转移书据。其他</w:t>
      </w:r>
      <w:r>
        <w:rPr>
          <w:rFonts w:hint="eastAsia"/>
        </w:rPr>
        <w:t>4</w:t>
      </w:r>
      <w:r>
        <w:rPr>
          <w:rFonts w:hint="eastAsia"/>
        </w:rPr>
        <w:t>项则属于无形资产的产权转移书据。另外，土地使用权出让合同、土地使用权转让合同、商品房销售合同按照产权转移书据征收印花税。</w:t>
      </w:r>
    </w:p>
    <w:sectPr w:rsidR="007B4D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ED7" w:rsidRDefault="00956ED7" w:rsidP="007B4D93">
      <w:r>
        <w:separator/>
      </w:r>
    </w:p>
  </w:endnote>
  <w:endnote w:type="continuationSeparator" w:id="0">
    <w:p w:rsidR="00956ED7" w:rsidRDefault="00956ED7" w:rsidP="007B4D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ED7" w:rsidRDefault="00956ED7" w:rsidP="007B4D93">
      <w:r>
        <w:separator/>
      </w:r>
    </w:p>
  </w:footnote>
  <w:footnote w:type="continuationSeparator" w:id="0">
    <w:p w:rsidR="00956ED7" w:rsidRDefault="00956ED7" w:rsidP="007B4D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571"/>
    <w:rsid w:val="002151F6"/>
    <w:rsid w:val="0023293C"/>
    <w:rsid w:val="002356EE"/>
    <w:rsid w:val="0063402C"/>
    <w:rsid w:val="00746571"/>
    <w:rsid w:val="0075334D"/>
    <w:rsid w:val="007B4D93"/>
    <w:rsid w:val="00956ED7"/>
    <w:rsid w:val="00983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D9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4D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4D9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4D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4D9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2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0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0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4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0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4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34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3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2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1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2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0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9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8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2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36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2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33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2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4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8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4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6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6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6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9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2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6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42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21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2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9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0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1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6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89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55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6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65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8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5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0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9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83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5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2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16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62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65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7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3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3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8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7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43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161</Words>
  <Characters>923</Characters>
  <Application>Microsoft Office Word</Application>
  <DocSecurity>0</DocSecurity>
  <Lines>7</Lines>
  <Paragraphs>2</Paragraphs>
  <ScaleCrop>false</ScaleCrop>
  <Company>Microsoft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sdf</dc:creator>
  <cp:keywords/>
  <dc:description/>
  <cp:lastModifiedBy>sdf</cp:lastModifiedBy>
  <cp:revision>4</cp:revision>
  <dcterms:created xsi:type="dcterms:W3CDTF">2019-06-26T03:29:00Z</dcterms:created>
  <dcterms:modified xsi:type="dcterms:W3CDTF">2019-06-26T07:09:00Z</dcterms:modified>
</cp:coreProperties>
</file>